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13" w:rsidRDefault="00A63313">
      <w:pPr>
        <w:pStyle w:val="ConsPlusTitle"/>
        <w:ind w:firstLine="540"/>
        <w:jc w:val="both"/>
        <w:outlineLvl w:val="0"/>
      </w:pPr>
      <w:r>
        <w:t>Статья 406. Налоговые ставки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 xml:space="preserve">1. Утратил силу. -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23.11.2020 N 374-ФЗ.</w:t>
      </w:r>
    </w:p>
    <w:p w:rsidR="00A63313" w:rsidRDefault="00A63313">
      <w:pPr>
        <w:pStyle w:val="ConsPlusNormal"/>
        <w:spacing w:before="220"/>
        <w:ind w:firstLine="540"/>
        <w:jc w:val="both"/>
      </w:pPr>
      <w:bookmarkStart w:id="0" w:name="P2"/>
      <w:bookmarkEnd w:id="0"/>
      <w:r>
        <w:t>2.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в размерах, не превышающих:</w:t>
      </w:r>
    </w:p>
    <w:p w:rsidR="00A63313" w:rsidRDefault="00A63313">
      <w:pPr>
        <w:pStyle w:val="ConsPlusNormal"/>
        <w:jc w:val="both"/>
      </w:pPr>
      <w:r>
        <w:t xml:space="preserve">(в ред. Федеральных законов от 23.11.2020 </w:t>
      </w:r>
      <w:hyperlink r:id="rId5" w:history="1">
        <w:r>
          <w:rPr>
            <w:color w:val="0000FF"/>
          </w:rPr>
          <w:t>N 374-ФЗ</w:t>
        </w:r>
      </w:hyperlink>
      <w:r>
        <w:t xml:space="preserve">, от 11.06.2021 </w:t>
      </w:r>
      <w:hyperlink r:id="rId6" w:history="1">
        <w:r>
          <w:rPr>
            <w:color w:val="0000FF"/>
          </w:rPr>
          <w:t>N 199-ФЗ</w:t>
        </w:r>
      </w:hyperlink>
      <w:r>
        <w:t>)</w:t>
      </w:r>
    </w:p>
    <w:p w:rsidR="00A63313" w:rsidRDefault="00A63313">
      <w:pPr>
        <w:pStyle w:val="ConsPlusNormal"/>
        <w:spacing w:before="220"/>
        <w:ind w:firstLine="540"/>
        <w:jc w:val="both"/>
      </w:pPr>
      <w:bookmarkStart w:id="1" w:name="P4"/>
      <w:bookmarkEnd w:id="1"/>
      <w:r>
        <w:t>1) 0,1 процента в отношении: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жилых домов, частей жилых домов, квартир, частей квартир, комнат;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03.08.2018 N 334-ФЗ)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30.09.2017 N 286-ФЗ)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 xml:space="preserve">гаражей и машино-мест, в том числе расположенных в объектах налогообложения, указанных в </w:t>
      </w:r>
      <w:hyperlink w:anchor="P14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03.08.2018 N 334-ФЗ)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29.09.2019 N 321-ФЗ)</w:t>
      </w:r>
    </w:p>
    <w:p w:rsidR="00A63313" w:rsidRDefault="00A63313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2) 2 процентов в отношении </w:t>
      </w:r>
      <w:hyperlink r:id="rId11" w:history="1">
        <w:r>
          <w:rPr>
            <w:color w:val="0000FF"/>
          </w:rPr>
          <w:t>объектов</w:t>
        </w:r>
      </w:hyperlink>
      <w:r>
        <w:t xml:space="preserve"> налогообложения, включенных в перечень, определяемый в соответствии с </w:t>
      </w:r>
      <w:hyperlink r:id="rId12" w:history="1">
        <w:r>
          <w:rPr>
            <w:color w:val="0000FF"/>
          </w:rPr>
          <w:t>пунктом 7 статьи 378.2</w:t>
        </w:r>
      </w:hyperlink>
      <w:r>
        <w:t xml:space="preserve"> настоящего Кодекса, в отношении объектов налогообложения, предусмотренных </w:t>
      </w:r>
      <w:hyperlink r:id="rId13" w:history="1">
        <w:r>
          <w:rPr>
            <w:color w:val="0000FF"/>
          </w:rPr>
          <w:t>абзацем вторым пункта 10 статьи 378.2</w:t>
        </w:r>
      </w:hyperlink>
      <w: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3) 0,5 процента в отношении прочих объектов налогообложения.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 xml:space="preserve">3. Налоговые ставки, указанные в </w:t>
      </w:r>
      <w:hyperlink w:anchor="P4" w:history="1">
        <w:r>
          <w:rPr>
            <w:color w:val="0000FF"/>
          </w:rPr>
          <w:t>подпункте 1 пункта 2</w:t>
        </w:r>
      </w:hyperlink>
      <w:r>
        <w:t xml:space="preserve"> настоящей статьи,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"Сириус").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11.06.2021 N 199-ФЗ)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23.11.2020 N 374-ФЗ.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5. Допускается установление дифференцированных налоговых ставок в зависимости от: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1) кадастровой стоимости объекта налогообложения;</w:t>
      </w:r>
    </w:p>
    <w:p w:rsidR="00A63313" w:rsidRDefault="00A63313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23.11.2020 N 374-ФЗ)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2) вида объекта налогообложения;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>3) места нахождения объекта налогообложения;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 с 1 января 2020 года. 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29.09.2019 N 325-ФЗ.</w:t>
      </w:r>
    </w:p>
    <w:p w:rsidR="00A63313" w:rsidRDefault="00A63313">
      <w:pPr>
        <w:pStyle w:val="ConsPlusNormal"/>
        <w:spacing w:before="220"/>
        <w:ind w:firstLine="540"/>
        <w:jc w:val="both"/>
      </w:pPr>
      <w:r>
        <w:t xml:space="preserve">6. Если налоговые ставки не определены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"Сириус"), налогообложение производится по налоговым ставкам, указанным в </w:t>
      </w:r>
      <w:hyperlink w:anchor="P2" w:history="1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A63313" w:rsidRDefault="00A63313">
      <w:pPr>
        <w:pStyle w:val="ConsPlusNormal"/>
        <w:jc w:val="both"/>
      </w:pPr>
      <w:r>
        <w:t xml:space="preserve">(в ред. Федеральных законов от 23.11.2020 </w:t>
      </w:r>
      <w:hyperlink r:id="rId18" w:history="1">
        <w:r>
          <w:rPr>
            <w:color w:val="0000FF"/>
          </w:rPr>
          <w:t>N 374-ФЗ</w:t>
        </w:r>
      </w:hyperlink>
      <w:r>
        <w:t xml:space="preserve">, от 11.06.2021 </w:t>
      </w:r>
      <w:hyperlink r:id="rId19" w:history="1">
        <w:r>
          <w:rPr>
            <w:color w:val="0000FF"/>
          </w:rPr>
          <w:t>N 199-ФЗ</w:t>
        </w:r>
      </w:hyperlink>
      <w:r>
        <w:t>)</w:t>
      </w:r>
    </w:p>
    <w:p w:rsidR="00A63313" w:rsidRDefault="00A63313">
      <w:pPr>
        <w:pStyle w:val="ConsPlusNormal"/>
      </w:pPr>
      <w:hyperlink r:id="rId20" w:history="1">
        <w:r>
          <w:rPr>
            <w:i/>
            <w:color w:val="0000FF"/>
          </w:rPr>
          <w:br/>
          <w:t>ст. 406, "Налоговый кодекс Российской Федерации (часть вторая)" от 05.08.2000 N 117-ФЗ (ред. от 29.11.2021) {КонсультантПлюс}</w:t>
        </w:r>
      </w:hyperlink>
      <w:r>
        <w:br/>
      </w:r>
    </w:p>
    <w:p w:rsidR="00870158" w:rsidRDefault="00870158">
      <w:bookmarkStart w:id="3" w:name="_GoBack"/>
      <w:bookmarkEnd w:id="3"/>
    </w:p>
    <w:sectPr w:rsidR="00870158" w:rsidSect="00E3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13"/>
    <w:rsid w:val="00870158"/>
    <w:rsid w:val="00A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C22E-F15B-4BC8-A636-6EF6A8F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F5435088FA8FB47383F3DD1E4C1B4DB54732B14A4D4A0353A9E2E26C80BFA132378071FF5C9FEEF05B0C485DC04B344EA6118B0E4AF8EV2VCH" TargetMode="External"/><Relationship Id="rId13" Type="http://schemas.openxmlformats.org/officeDocument/2006/relationships/hyperlink" Target="consultantplus://offline/ref=42DF5435088FA8FB47383F3DD1E4C1B4DA5B772917A7D4A0353A9E2E26C80BFA1323780F18F3CDF2B85FA0C0CC8B0DAF40F57F1BAEE4VAVDH" TargetMode="External"/><Relationship Id="rId18" Type="http://schemas.openxmlformats.org/officeDocument/2006/relationships/hyperlink" Target="consultantplus://offline/ref=42DF5435088FA8FB47383F3DD1E4C1B4DA5B72241EA2D4A0353A9E2E26C80BFA132378071FF5CAF1EE05B0C485DC04B344EA6118B0E4AF8EV2VC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2DF5435088FA8FB47383F3DD1E4C1B4DA5C742C13ACD4A0353A9E2E26C80BFA132378071FF5C9FDEA05B0C485DC04B344EA6118B0E4AF8EV2VCH" TargetMode="External"/><Relationship Id="rId12" Type="http://schemas.openxmlformats.org/officeDocument/2006/relationships/hyperlink" Target="consultantplus://offline/ref=42DF5435088FA8FB47383F3DD1E4C1B4DA5B772917A7D4A0353A9E2E26C80BFA1323780F1DF4C0F2B85FA0C0CC8B0DAF40F57F1BAEE4VAVDH" TargetMode="External"/><Relationship Id="rId17" Type="http://schemas.openxmlformats.org/officeDocument/2006/relationships/hyperlink" Target="consultantplus://offline/ref=42DF5435088FA8FB47383F3DD1E4C1B4DA54792E12A0D4A0353A9E2E26C80BFA132378071FF5CEF9E905B0C485DC04B344EA6118B0E4AF8EV2V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DF5435088FA8FB47383F3DD1E4C1B4DA5B72241EA2D4A0353A9E2E26C80BFA132378071FF5CAF1ED05B0C485DC04B344EA6118B0E4AF8EV2VCH" TargetMode="External"/><Relationship Id="rId20" Type="http://schemas.openxmlformats.org/officeDocument/2006/relationships/hyperlink" Target="consultantplus://offline/ref=42DF5435088FA8FB47383F3DD1E4C1B4DA5B772917A7D4A0353A9E2E26C80BFA132378071FF6CCFFE75AB5D194840BB55EF46007ACE6ADV8V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F5435088FA8FB47383F3DD1E4C1B4DA5476241EA2D4A0353A9E2E26C80BFA132378071FF5CBF9ED05B0C485DC04B344EA6118B0E4AF8EV2VCH" TargetMode="External"/><Relationship Id="rId11" Type="http://schemas.openxmlformats.org/officeDocument/2006/relationships/hyperlink" Target="consultantplus://offline/ref=42DF5435088FA8FB47383F3DD1E4C1B4DA55762D1FA5D4A0353A9E2E26C80BFA132378071FF5C9FBEC05B0C485DC04B344EA6118B0E4AF8EV2VCH" TargetMode="External"/><Relationship Id="rId5" Type="http://schemas.openxmlformats.org/officeDocument/2006/relationships/hyperlink" Target="consultantplus://offline/ref=42DF5435088FA8FB47383F3DD1E4C1B4DA5B72241EA2D4A0353A9E2E26C80BFA132378071FF5CAFEE405B0C485DC04B344EA6118B0E4AF8EV2VCH" TargetMode="External"/><Relationship Id="rId15" Type="http://schemas.openxmlformats.org/officeDocument/2006/relationships/hyperlink" Target="consultantplus://offline/ref=42DF5435088FA8FB47383F3DD1E4C1B4DA5B72241EA2D4A0353A9E2E26C80BFA132378071FF5CAF1EC05B0C485DC04B344EA6118B0E4AF8EV2VCH" TargetMode="External"/><Relationship Id="rId10" Type="http://schemas.openxmlformats.org/officeDocument/2006/relationships/hyperlink" Target="consultantplus://offline/ref=42DF5435088FA8FB47383F3DD1E4C1B4DA5F742F16A5D4A0353A9E2E26C80BFA132378071FF5C9FBE405B0C485DC04B344EA6118B0E4AF8EV2VCH" TargetMode="External"/><Relationship Id="rId19" Type="http://schemas.openxmlformats.org/officeDocument/2006/relationships/hyperlink" Target="consultantplus://offline/ref=42DF5435088FA8FB47383F3DD1E4C1B4DA5476241EA2D4A0353A9E2E26C80BFA132378071FF5CBF9EF05B0C485DC04B344EA6118B0E4AF8EV2VCH" TargetMode="External"/><Relationship Id="rId4" Type="http://schemas.openxmlformats.org/officeDocument/2006/relationships/hyperlink" Target="consultantplus://offline/ref=42DF5435088FA8FB47383F3DD1E4C1B4DA5B72241EA2D4A0353A9E2E26C80BFA132378071FF5CAFEEB05B0C485DC04B344EA6118B0E4AF8EV2VCH" TargetMode="External"/><Relationship Id="rId9" Type="http://schemas.openxmlformats.org/officeDocument/2006/relationships/hyperlink" Target="consultantplus://offline/ref=42DF5435088FA8FB47383F3DD1E4C1B4DA5C742C13ACD4A0353A9E2E26C80BFA132378071FF5C9FDE405B0C485DC04B344EA6118B0E4AF8EV2VCH" TargetMode="External"/><Relationship Id="rId14" Type="http://schemas.openxmlformats.org/officeDocument/2006/relationships/hyperlink" Target="consultantplus://offline/ref=42DF5435088FA8FB47383F3DD1E4C1B4DA5476241EA2D4A0353A9E2E26C80BFA132378071FF5CBF9EE05B0C485DC04B344EA6118B0E4AF8EV2V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1</cp:revision>
  <dcterms:created xsi:type="dcterms:W3CDTF">2022-01-24T07:21:00Z</dcterms:created>
  <dcterms:modified xsi:type="dcterms:W3CDTF">2022-01-24T07:21:00Z</dcterms:modified>
</cp:coreProperties>
</file>